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24" w:rsidRPr="00B20DDA" w:rsidRDefault="002E6037" w:rsidP="009B0924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Як </w:t>
      </w:r>
      <w:proofErr w:type="spellStart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стаб</w:t>
      </w:r>
      <w:proofErr w:type="spellEnd"/>
      <w:r w:rsidRPr="00B20DDA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л</w:t>
      </w:r>
      <w:r w:rsidRPr="00B20DDA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proofErr w:type="spellStart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зувати</w:t>
      </w:r>
      <w:proofErr w:type="spellEnd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proofErr w:type="gramStart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св</w:t>
      </w:r>
      <w:proofErr w:type="spellEnd"/>
      <w:proofErr w:type="gramEnd"/>
      <w:r w:rsidRPr="00B20DDA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proofErr w:type="spellStart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й</w:t>
      </w:r>
      <w:proofErr w:type="spellEnd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психолог</w:t>
      </w:r>
      <w:r w:rsidRPr="00B20DDA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і</w:t>
      </w:r>
      <w:proofErr w:type="spellStart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>чний</w:t>
      </w:r>
      <w:proofErr w:type="spellEnd"/>
      <w:r w:rsidRPr="00B20DD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стан</w:t>
      </w:r>
    </w:p>
    <w:p w:rsidR="009B0924" w:rsidRPr="00B20DDA" w:rsidRDefault="0069232E" w:rsidP="00643FD8">
      <w:pPr>
        <w:pStyle w:val="aa"/>
        <w:numPr>
          <w:ilvl w:val="0"/>
          <w:numId w:val="2"/>
        </w:numPr>
        <w:spacing w:before="240" w:after="0" w:line="240" w:lineRule="auto"/>
        <w:ind w:left="142" w:firstLine="0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Дотримуйтеся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інформаційної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гі</w:t>
      </w:r>
      <w:proofErr w:type="gram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г</w:t>
      </w:r>
      <w:proofErr w:type="gram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ієни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: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довіряйте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офіційним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джерелам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інформації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та читайте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новини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більше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одного разу на годину.</w:t>
      </w:r>
    </w:p>
    <w:p w:rsidR="00643FD8" w:rsidRPr="00B20DDA" w:rsidRDefault="00643FD8" w:rsidP="00643FD8">
      <w:pPr>
        <w:pStyle w:val="aa"/>
        <w:spacing w:before="240" w:after="0" w:line="240" w:lineRule="auto"/>
        <w:ind w:left="750"/>
        <w:rPr>
          <w:b/>
          <w:color w:val="0070C0"/>
          <w:sz w:val="32"/>
          <w:szCs w:val="32"/>
          <w:lang w:val="uk-UA"/>
        </w:rPr>
      </w:pPr>
    </w:p>
    <w:p w:rsidR="00BA14C1" w:rsidRPr="00B20DDA" w:rsidRDefault="00BA14C1" w:rsidP="00BA1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  <w:t>2.</w:t>
      </w:r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  <w:t>Турбуйтеся про інших</w:t>
      </w:r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>.</w:t>
      </w:r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Якщо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хочете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відчувати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трохи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більше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контролю,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найкраща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ідея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–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опомогти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комусь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насправді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працю</w:t>
      </w:r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,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тому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знайдіть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об’єкт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про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який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будете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турбуватися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рівень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вашої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тривожності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значно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знизиться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643FD8" w:rsidRPr="00B20DDA" w:rsidRDefault="00BA14C1" w:rsidP="00BA14C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Долучіться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волонтерської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діяльності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>принесіть з дому ті речі, які можуть знадобитися людям, що евакуювалися з регіонів активних бойових дій,</w:t>
      </w: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поділіться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їжею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одинокими людьми,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живуть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неподалік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вас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сходіть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за покупками для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сусідів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можуть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вийти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  <w:proofErr w:type="gramEnd"/>
    </w:p>
    <w:p w:rsidR="00715F47" w:rsidRPr="00B20DDA" w:rsidRDefault="00715F47" w:rsidP="00BA14C1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</w:p>
    <w:p w:rsidR="0069232E" w:rsidRPr="00B20DDA" w:rsidRDefault="0069232E" w:rsidP="00BA1EA0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Будьте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фізично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активними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Робіть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звичні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справи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: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готуйте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прибирайте в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будинку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складайте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речі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в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шафі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мийте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посуд,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порайтеся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в саду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чи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на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присадибній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ділянці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Фізична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активність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має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бути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щоденною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–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відволікає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від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негативних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думок.</w:t>
      </w:r>
    </w:p>
    <w:p w:rsidR="00643FD8" w:rsidRPr="00B20DDA" w:rsidRDefault="00643FD8" w:rsidP="00643FD8">
      <w:pPr>
        <w:pStyle w:val="aa"/>
        <w:shd w:val="clear" w:color="auto" w:fill="FFFFFF"/>
        <w:spacing w:after="0" w:line="240" w:lineRule="auto"/>
        <w:ind w:left="750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</w:p>
    <w:p w:rsidR="0069232E" w:rsidRPr="00B20DDA" w:rsidRDefault="0069232E" w:rsidP="00BA1EA0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Будьте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уважні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до потреб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близьких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: читайте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дітям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казки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обіймайте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ідних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говоріть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їм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приємні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слова.</w:t>
      </w:r>
    </w:p>
    <w:p w:rsidR="00B97536" w:rsidRPr="00B20DDA" w:rsidRDefault="00B97536" w:rsidP="00B97536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</w:p>
    <w:p w:rsidR="0069232E" w:rsidRPr="00B20DDA" w:rsidRDefault="0069232E" w:rsidP="00BA1EA0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Вирішуйте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проблеми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по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мі</w:t>
      </w:r>
      <w:proofErr w:type="gram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р</w:t>
      </w:r>
      <w:proofErr w:type="gram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і</w:t>
      </w:r>
      <w:proofErr w:type="spellEnd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надходження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</w:p>
    <w:p w:rsidR="00B97536" w:rsidRPr="00B20DDA" w:rsidRDefault="00B97536" w:rsidP="00B97536">
      <w:pPr>
        <w:pStyle w:val="aa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</w:p>
    <w:p w:rsidR="00B97536" w:rsidRPr="00B20DDA" w:rsidRDefault="00B97536" w:rsidP="00715F47">
      <w:pPr>
        <w:pStyle w:val="aa"/>
        <w:shd w:val="clear" w:color="auto" w:fill="FFFFFF"/>
        <w:spacing w:after="0" w:line="240" w:lineRule="auto"/>
        <w:ind w:left="750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</w:p>
    <w:p w:rsidR="0069232E" w:rsidRPr="00B20DDA" w:rsidRDefault="00BA1EA0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  <w:t>6</w:t>
      </w:r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.</w:t>
      </w:r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Не </w:t>
      </w:r>
      <w:proofErr w:type="spellStart"/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забувайте</w:t>
      </w:r>
      <w:proofErr w:type="spellEnd"/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про </w:t>
      </w:r>
      <w:proofErr w:type="spellStart"/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духовну</w:t>
      </w:r>
      <w:proofErr w:type="spellEnd"/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 xml:space="preserve"> сферу </w:t>
      </w:r>
      <w:proofErr w:type="spellStart"/>
      <w:r w:rsidR="0069232E" w:rsidRPr="00B20DDA">
        <w:rPr>
          <w:rFonts w:ascii="inherit" w:eastAsia="Times New Roman" w:hAnsi="inherit" w:cs="Segoe UI"/>
          <w:b/>
          <w:color w:val="FF0000"/>
          <w:sz w:val="32"/>
          <w:szCs w:val="32"/>
          <w:lang w:eastAsia="ru-RU"/>
        </w:rPr>
        <w:t>життя</w:t>
      </w:r>
      <w:proofErr w:type="spellEnd"/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та </w:t>
      </w:r>
      <w:proofErr w:type="spellStart"/>
      <w:proofErr w:type="gramStart"/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рел</w:t>
      </w:r>
      <w:proofErr w:type="gramEnd"/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ігію</w:t>
      </w:r>
      <w:proofErr w:type="spellEnd"/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</w:p>
    <w:p w:rsidR="00643FD8" w:rsidRPr="00B20DDA" w:rsidRDefault="00643FD8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</w:p>
    <w:p w:rsidR="005B29F3" w:rsidRPr="00B20DDA" w:rsidRDefault="00BA1EA0" w:rsidP="007C3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7</w:t>
      </w:r>
      <w:bookmarkStart w:id="0" w:name="_GoBack"/>
      <w:bookmarkEnd w:id="0"/>
      <w:r w:rsidR="005B29F3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. </w:t>
      </w:r>
      <w:r w:rsidR="00DF2B10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Не вживайте алкоголь</w:t>
      </w:r>
    </w:p>
    <w:p w:rsidR="0069232E" w:rsidRPr="00B20DDA" w:rsidRDefault="0069232E" w:rsidP="00762BDF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 xml:space="preserve">Вживання спиртних напоїв суттєво впливає на настрій, поведінку та нервово-психічний стан людини. 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Через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токсичний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вплив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обмін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речовин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у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мозку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алкоголь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знижує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здатність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людини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приймати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раціональні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ішення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. У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стані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сп’яніння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людина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може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легко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іддаватися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дії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неправдивої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інформації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панічним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атакам,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неви</w:t>
      </w:r>
      <w:r w:rsidR="00762BDF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правданій</w:t>
      </w:r>
      <w:proofErr w:type="spellEnd"/>
      <w:r w:rsidR="00762BDF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762BDF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агресії</w:t>
      </w:r>
      <w:proofErr w:type="spellEnd"/>
      <w:r w:rsidR="00762BDF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762BDF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тощо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</w:p>
    <w:p w:rsidR="00DF2B10" w:rsidRPr="00B20DDA" w:rsidRDefault="00DF2B10" w:rsidP="0050727C">
      <w:pPr>
        <w:pStyle w:val="aa"/>
        <w:shd w:val="clear" w:color="auto" w:fill="FFFFFF"/>
        <w:spacing w:after="0" w:line="240" w:lineRule="auto"/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</w:pPr>
    </w:p>
    <w:p w:rsidR="0050727C" w:rsidRPr="00B20DDA" w:rsidRDefault="0050727C" w:rsidP="00DF2B10">
      <w:pPr>
        <w:pStyle w:val="aa"/>
        <w:shd w:val="clear" w:color="auto" w:fill="FFFFFF"/>
        <w:spacing w:after="0" w:line="240" w:lineRule="auto"/>
        <w:ind w:left="0"/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inherit" w:eastAsia="Times New Roman" w:hAnsi="inherit" w:cs="Segoe UI"/>
          <w:b/>
          <w:color w:val="FF0000"/>
          <w:sz w:val="32"/>
          <w:szCs w:val="32"/>
          <w:lang w:val="uk-UA" w:eastAsia="ru-RU"/>
        </w:rPr>
        <w:t>8. Підтримуйте стосунки з людьми</w:t>
      </w:r>
    </w:p>
    <w:p w:rsidR="00DF2B10" w:rsidRPr="00B20DDA" w:rsidRDefault="0069232E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lastRenderedPageBreak/>
        <w:t>Якщо з вами все гар</w:t>
      </w:r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>азд і ви хочете допомогти іншим</w:t>
      </w: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 xml:space="preserve">, це можна </w:t>
      </w:r>
      <w:r w:rsidR="00254401"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 xml:space="preserve">зробити: запропонувати </w:t>
      </w: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 xml:space="preserve"> підтримку, просто послухати (цього зараз багатьом не вистачає) і виявити співчуття. 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Пам'ятаємо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про правило: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спочатку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маску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кисневу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собі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потім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тому,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хто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поряд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</w:p>
    <w:p w:rsidR="00DF2B10" w:rsidRPr="00B20DDA" w:rsidRDefault="0069232E" w:rsidP="00DF2B1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Близькість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–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завжди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ресурс.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Розмовляти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на тему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загроз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війни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можна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але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варто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заглиблюватися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щоб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було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застрягання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цій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темі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.</w:t>
      </w:r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Дуже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важливо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залучатися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до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обговорення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можливих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катастроф «а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що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якщо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»)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оскільки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це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крім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</w:t>
      </w:r>
      <w:proofErr w:type="gram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ідвищеної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тривоги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та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занепокоєння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</w:t>
      </w:r>
      <w:proofErr w:type="spellStart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нічого</w:t>
      </w:r>
      <w:proofErr w:type="spellEnd"/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 принес</w:t>
      </w:r>
      <w:r w:rsidR="00DF2B10"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>е.</w:t>
      </w:r>
    </w:p>
    <w:p w:rsidR="0069232E" w:rsidRPr="00B20DDA" w:rsidRDefault="00DF2B10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r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>Але</w:t>
      </w:r>
      <w:r w:rsidR="0069232E" w:rsidRPr="00B20DDA"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  <w:t xml:space="preserve"> якщо ви навпаки відчуваєте тільки стрес після розмов – мінімізуйте таке спілкування. Розмовляйте на нейтральні теми.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eastAsia="ru-RU"/>
        </w:rPr>
      </w:pPr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Не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лише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надавайте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допомогу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, а дозволяйте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іншим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ідтримувати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вас та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допомагати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вам.</w:t>
      </w:r>
    </w:p>
    <w:p w:rsidR="00775A32" w:rsidRPr="00B20DDA" w:rsidRDefault="00DF2B10" w:rsidP="00DF2B10">
      <w:pPr>
        <w:pStyle w:val="aa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9. </w:t>
      </w:r>
      <w:r w:rsidR="00775A32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Важливо мати план дій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також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ситуація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контролю.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Якщо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розумієте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як будете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діяти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критичній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ситуації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то,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звичайно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вам буде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простіше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спокійніше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Обов’язково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майте план на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найближчі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дні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допоможе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вірити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майбутнє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проявляти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активність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стані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«тут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зараз».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Візуалізація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планування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майбутнього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Малюйте у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своїй</w:t>
      </w:r>
      <w:proofErr w:type="spellEnd"/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уяві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нариси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мирного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майбутнього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які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 вам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допомогли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надали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ресурс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надію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Уявляйте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те,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чим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будете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займатися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ісля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війни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допомагає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Вам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наближатися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до </w:t>
      </w:r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мирного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життя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B97536" w:rsidRPr="00B20DDA" w:rsidRDefault="00DF2B10" w:rsidP="00DF2B10">
      <w:pPr>
        <w:pStyle w:val="aa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10.</w:t>
      </w:r>
      <w:r w:rsidR="00B97536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Використовуйте техніки релаксації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  <w:t>Це можуть бути дихальні техніки, медитація, свіже повітря, ходіння вулицею, мінімальне фітнес-навантаження – все, що пов’язане з розслабленням, щоб організм набирався сил та перемикався.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  <w:t>Наприклад: зробіть звичайний неглибокий вдих і на затримці дихання по черзі напружте всі-всі м'язи тіла від пальців ніг до голови, потримайте 2-3 секунди максимально сильну напругу, і з видихом розслабтесь. Повторіть кілька разів.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  <w:t>Перебування на свіжому повітрі може зменшити стрес, тривогу та депресію, вдихання свіжого повітря має заспокійливий ефект, дозволяючи вам зосередитися на моменті «зараз».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Тривога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–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тілесна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реакція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перш за все.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Тож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вправа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дозволяє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зняти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напругу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тіла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розслабити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псих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іку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Також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можна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спробувати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записувати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думки у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щоденник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допомагає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зрозуміти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ситуацію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відчути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полегшення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B97536" w:rsidRPr="00B20DDA" w:rsidRDefault="00DF2B10" w:rsidP="00DF2B10">
      <w:pPr>
        <w:pStyle w:val="aa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11. </w:t>
      </w:r>
      <w:r w:rsidR="00B97536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Активізуйте мозок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lastRenderedPageBreak/>
        <w:t xml:space="preserve">Нам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потрібен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наш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мозок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здатність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вчитися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запам'ятовувати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аналізувати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Тож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вкрай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важливо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задіяти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функцію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Щодня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хоча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щось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одне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нове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вивчити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запам'ятати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Нове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слово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іноземною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інструкції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медичної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допомоги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Важливо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не просто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подивитись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а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саме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вивчити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запам'ятати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Також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можна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спробувати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розв’язати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важку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задачу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кросворд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–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варто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робити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щось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допоможе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максимально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залучити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когнітивні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здібності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відволікти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думок про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теперішню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ситуацію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країн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073B5E" w:rsidRPr="00B20DDA" w:rsidRDefault="00DF2B10" w:rsidP="00B9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12. </w:t>
      </w:r>
      <w:r w:rsidR="00073B5E" w:rsidRPr="00B20D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Використовуйте техніку подяки</w:t>
      </w:r>
    </w:p>
    <w:p w:rsidR="0069232E" w:rsidRPr="00B20DDA" w:rsidRDefault="0069232E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Дякуйте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за те,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у вас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є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їжа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місце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ід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дахом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зв'язок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із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рідними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живі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вами все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відносно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гаразд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. У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такі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складні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часи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наші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життєві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цінності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кардинально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змінюються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</w:t>
      </w:r>
      <w:proofErr w:type="gram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ісля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використання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цієї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техніки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починаєте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більше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цінувати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те,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що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маєте</w:t>
      </w:r>
      <w:proofErr w:type="spellEnd"/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B97536" w:rsidRPr="00B20DDA" w:rsidRDefault="00B97536" w:rsidP="006923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2"/>
          <w:szCs w:val="32"/>
          <w:lang w:val="uk-UA" w:eastAsia="ru-RU"/>
        </w:rPr>
      </w:pPr>
    </w:p>
    <w:p w:rsidR="00B97536" w:rsidRPr="00B20DDA" w:rsidRDefault="00B97536" w:rsidP="00B97536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Якщо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навіть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із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цими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порадами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proofErr w:type="gram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ви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не</w:t>
      </w:r>
      <w:proofErr w:type="gram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досягаєте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нормалізації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психічного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стану,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звертайтесь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по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професійну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допомогу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до психолога </w:t>
      </w:r>
      <w:proofErr w:type="spellStart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>чи</w:t>
      </w:r>
      <w:proofErr w:type="spellEnd"/>
      <w:r w:rsidRPr="00B20DDA">
        <w:rPr>
          <w:rFonts w:ascii="inherit" w:eastAsia="Times New Roman" w:hAnsi="inherit" w:cs="Segoe UI"/>
          <w:color w:val="050505"/>
          <w:sz w:val="32"/>
          <w:szCs w:val="32"/>
          <w:lang w:eastAsia="ru-RU"/>
        </w:rPr>
        <w:t xml:space="preserve"> психотерапевта.</w:t>
      </w:r>
    </w:p>
    <w:p w:rsidR="00B97536" w:rsidRPr="00B20DDA" w:rsidRDefault="00B97536" w:rsidP="00B97536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</w:p>
    <w:p w:rsidR="00307AD5" w:rsidRPr="00B20DDA" w:rsidRDefault="00C661F4" w:rsidP="00C661F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32"/>
          <w:szCs w:val="32"/>
          <w:lang w:val="uk-UA" w:eastAsia="ru-RU"/>
        </w:rPr>
      </w:pPr>
      <w:r w:rsidRPr="00B20DDA">
        <w:rPr>
          <w:rFonts w:ascii="inherit" w:eastAsia="Times New Roman" w:hAnsi="inherit" w:cs="Segoe UI"/>
          <w:noProof/>
          <w:color w:val="050505"/>
          <w:sz w:val="32"/>
          <w:szCs w:val="32"/>
          <w:lang w:eastAsia="ru-RU"/>
        </w:rPr>
        <w:drawing>
          <wp:inline distT="0" distB="0" distL="0" distR="0">
            <wp:extent cx="1781175" cy="1666875"/>
            <wp:effectExtent l="19050" t="0" r="9525" b="0"/>
            <wp:docPr id="13" name="Рисунок 13" descr="F:\на стенд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на стенд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DDA">
        <w:rPr>
          <w:rFonts w:ascii="Times New Roman" w:eastAsia="Times New Roman" w:hAnsi="Times New Roman" w:cs="Times New Roman"/>
          <w:color w:val="050505"/>
          <w:sz w:val="32"/>
          <w:szCs w:val="32"/>
          <w:shd w:val="clear" w:color="auto" w:fill="FFFFFF"/>
          <w:lang w:val="uk-UA" w:eastAsia="ru-RU"/>
        </w:rPr>
        <w:t xml:space="preserve">   </w:t>
      </w:r>
      <w:proofErr w:type="spellStart"/>
      <w:r w:rsidR="0069232E" w:rsidRPr="00B20DDA">
        <w:rPr>
          <w:rFonts w:ascii="Times New Roman" w:eastAsia="Times New Roman" w:hAnsi="Times New Roman" w:cs="Times New Roman"/>
          <w:color w:val="050505"/>
          <w:sz w:val="32"/>
          <w:szCs w:val="32"/>
          <w:shd w:val="clear" w:color="auto" w:fill="FFFFFF"/>
          <w:lang w:eastAsia="ru-RU"/>
        </w:rPr>
        <w:t>Бережіть</w:t>
      </w:r>
      <w:proofErr w:type="spellEnd"/>
      <w:r w:rsidR="0069232E" w:rsidRPr="00B20DDA">
        <w:rPr>
          <w:rFonts w:ascii="Times New Roman" w:eastAsia="Times New Roman" w:hAnsi="Times New Roman" w:cs="Times New Roman"/>
          <w:color w:val="050505"/>
          <w:sz w:val="32"/>
          <w:szCs w:val="32"/>
          <w:shd w:val="clear" w:color="auto" w:fill="FFFFFF"/>
          <w:lang w:eastAsia="ru-RU"/>
        </w:rPr>
        <w:t xml:space="preserve"> себе та </w:t>
      </w:r>
      <w:proofErr w:type="spellStart"/>
      <w:r w:rsidR="0069232E" w:rsidRPr="00B20DDA">
        <w:rPr>
          <w:rFonts w:ascii="Times New Roman" w:eastAsia="Times New Roman" w:hAnsi="Times New Roman" w:cs="Times New Roman"/>
          <w:color w:val="050505"/>
          <w:sz w:val="32"/>
          <w:szCs w:val="32"/>
          <w:shd w:val="clear" w:color="auto" w:fill="FFFFFF"/>
          <w:lang w:eastAsia="ru-RU"/>
        </w:rPr>
        <w:t>близьких</w:t>
      </w:r>
      <w:proofErr w:type="spellEnd"/>
      <w:r w:rsidR="0069232E" w:rsidRPr="00B20DDA">
        <w:rPr>
          <w:rFonts w:ascii="Times New Roman" w:eastAsia="Times New Roman" w:hAnsi="Times New Roman" w:cs="Times New Roman"/>
          <w:color w:val="050505"/>
          <w:sz w:val="32"/>
          <w:szCs w:val="32"/>
          <w:shd w:val="clear" w:color="auto" w:fill="FFFFFF"/>
          <w:lang w:eastAsia="ru-RU"/>
        </w:rPr>
        <w:t>!</w:t>
      </w:r>
    </w:p>
    <w:sectPr w:rsidR="00307AD5" w:rsidRPr="00B20DDA" w:rsidSect="00F22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6A" w:rsidRDefault="0076736A" w:rsidP="0076736A">
      <w:pPr>
        <w:spacing w:after="0" w:line="240" w:lineRule="auto"/>
      </w:pPr>
      <w:r>
        <w:separator/>
      </w:r>
    </w:p>
  </w:endnote>
  <w:endnote w:type="continuationSeparator" w:id="0">
    <w:p w:rsidR="0076736A" w:rsidRDefault="0076736A" w:rsidP="0076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6A" w:rsidRDefault="0076736A" w:rsidP="0076736A">
      <w:pPr>
        <w:spacing w:after="0" w:line="240" w:lineRule="auto"/>
      </w:pPr>
      <w:r>
        <w:separator/>
      </w:r>
    </w:p>
  </w:footnote>
  <w:footnote w:type="continuationSeparator" w:id="0">
    <w:p w:rsidR="0076736A" w:rsidRDefault="0076736A" w:rsidP="0076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6A" w:rsidRDefault="007673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✅" style="width:12pt;height:12pt;visibility:visible;mso-wrap-style:square" o:bullet="t">
        <v:imagedata r:id="rId1" o:title="✅"/>
      </v:shape>
    </w:pict>
  </w:numPicBullet>
  <w:abstractNum w:abstractNumId="0">
    <w:nsid w:val="031D3159"/>
    <w:multiLevelType w:val="hybridMultilevel"/>
    <w:tmpl w:val="A98CDD38"/>
    <w:lvl w:ilvl="0" w:tplc="3F168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E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CF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4D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C9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CB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C8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6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0EC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2B4189"/>
    <w:multiLevelType w:val="hybridMultilevel"/>
    <w:tmpl w:val="B0B4657E"/>
    <w:lvl w:ilvl="0" w:tplc="2210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08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C0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01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CA9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CC9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DA0D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8B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E2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8563888"/>
    <w:multiLevelType w:val="hybridMultilevel"/>
    <w:tmpl w:val="0756AB18"/>
    <w:lvl w:ilvl="0" w:tplc="2D9E5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6CB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6AF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907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1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50D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726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41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69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D5852E8"/>
    <w:multiLevelType w:val="hybridMultilevel"/>
    <w:tmpl w:val="92ECE472"/>
    <w:lvl w:ilvl="0" w:tplc="A2ECA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45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CA7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A0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63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121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8A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095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A01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6B1E53"/>
    <w:multiLevelType w:val="hybridMultilevel"/>
    <w:tmpl w:val="14D45CDE"/>
    <w:lvl w:ilvl="0" w:tplc="1FE4B6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81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F0E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4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01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A4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85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C76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C8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D00A39"/>
    <w:multiLevelType w:val="hybridMultilevel"/>
    <w:tmpl w:val="C7E2C7BC"/>
    <w:lvl w:ilvl="0" w:tplc="F63E2A28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9EE"/>
    <w:multiLevelType w:val="hybridMultilevel"/>
    <w:tmpl w:val="DC86BE6C"/>
    <w:lvl w:ilvl="0" w:tplc="56AEDAD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E5548"/>
    <w:multiLevelType w:val="hybridMultilevel"/>
    <w:tmpl w:val="C7E2C7BC"/>
    <w:lvl w:ilvl="0" w:tplc="F63E2A28">
      <w:start w:val="1"/>
      <w:numFmt w:val="decimal"/>
      <w:lvlText w:val="%1."/>
      <w:lvlJc w:val="left"/>
      <w:pPr>
        <w:ind w:left="750" w:hanging="39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36461"/>
    <w:multiLevelType w:val="hybridMultilevel"/>
    <w:tmpl w:val="6F6871B6"/>
    <w:lvl w:ilvl="0" w:tplc="D172B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68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8E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4E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C7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D64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C3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2C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44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9267E2C"/>
    <w:multiLevelType w:val="multilevel"/>
    <w:tmpl w:val="848A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037"/>
    <w:rsid w:val="00073B5E"/>
    <w:rsid w:val="001D2153"/>
    <w:rsid w:val="00254401"/>
    <w:rsid w:val="002867C5"/>
    <w:rsid w:val="002E6037"/>
    <w:rsid w:val="002E66BC"/>
    <w:rsid w:val="00307AD5"/>
    <w:rsid w:val="003575BF"/>
    <w:rsid w:val="00361066"/>
    <w:rsid w:val="00461181"/>
    <w:rsid w:val="0050727C"/>
    <w:rsid w:val="0056387B"/>
    <w:rsid w:val="005B29F3"/>
    <w:rsid w:val="00643FD8"/>
    <w:rsid w:val="0069232E"/>
    <w:rsid w:val="006F7810"/>
    <w:rsid w:val="00715F47"/>
    <w:rsid w:val="00762BDF"/>
    <w:rsid w:val="0076736A"/>
    <w:rsid w:val="00775A32"/>
    <w:rsid w:val="007C3719"/>
    <w:rsid w:val="009B0924"/>
    <w:rsid w:val="009C638E"/>
    <w:rsid w:val="00B20DDA"/>
    <w:rsid w:val="00B432BC"/>
    <w:rsid w:val="00B76184"/>
    <w:rsid w:val="00B97536"/>
    <w:rsid w:val="00BA14C1"/>
    <w:rsid w:val="00BA1EA0"/>
    <w:rsid w:val="00C5531B"/>
    <w:rsid w:val="00C661F4"/>
    <w:rsid w:val="00CA51C4"/>
    <w:rsid w:val="00D56C81"/>
    <w:rsid w:val="00D607D5"/>
    <w:rsid w:val="00DF2B10"/>
    <w:rsid w:val="00F10511"/>
    <w:rsid w:val="00F2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A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3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6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736A"/>
  </w:style>
  <w:style w:type="paragraph" w:styleId="a8">
    <w:name w:val="footer"/>
    <w:basedOn w:val="a"/>
    <w:link w:val="a9"/>
    <w:uiPriority w:val="99"/>
    <w:unhideWhenUsed/>
    <w:rsid w:val="0076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736A"/>
  </w:style>
  <w:style w:type="paragraph" w:styleId="aa">
    <w:name w:val="List Paragraph"/>
    <w:basedOn w:val="a"/>
    <w:uiPriority w:val="34"/>
    <w:qFormat/>
    <w:rsid w:val="0064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7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9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7778">
          <w:marLeft w:val="-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756">
              <w:marLeft w:val="0"/>
              <w:marRight w:val="0"/>
              <w:marTop w:val="1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cp:lastPrinted>2025-02-12T14:07:00Z</cp:lastPrinted>
  <dcterms:created xsi:type="dcterms:W3CDTF">2025-02-10T16:47:00Z</dcterms:created>
  <dcterms:modified xsi:type="dcterms:W3CDTF">2025-03-07T15:46:00Z</dcterms:modified>
</cp:coreProperties>
</file>