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A7" w:rsidRPr="00220111" w:rsidRDefault="00BC096A" w:rsidP="006149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6149A7"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"http://polzosh6.km.ua/index.php?option=com_content&amp;view=article&amp;id=353:onlayn-kurs-zhyttyestiykist-molodi-v-umovakh-kryz&amp;catid=2&amp;Itemid=101" </w:instrText>
      </w:r>
      <w:r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6149A7"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ОНЛАЙН-КУРС «ЖИТТЄ</w:t>
      </w:r>
      <w:proofErr w:type="gramStart"/>
      <w:r w:rsidR="006149A7"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End"/>
      <w:r w:rsidR="006149A7"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ІЙКІСТЬ МОЛОДІ В УМОВАХ КРИЗ»</w:t>
      </w:r>
      <w:r w:rsidRPr="0022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6149A7" w:rsidRPr="006149A7" w:rsidRDefault="006149A7" w:rsidP="006149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149A7" w:rsidRPr="006149A7" w:rsidRDefault="00BC096A" w:rsidP="00614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hyperlink r:id="rId5" w:history="1"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Лист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Офісу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Президента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України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№ 15/2-01/57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від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22.12.2022 «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Щодо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поширення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інформації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про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онлайн-курс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«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Життє</w:t>
        </w:r>
        <w:proofErr w:type="gram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ст</w:t>
        </w:r>
        <w:proofErr w:type="gram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ійкість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молоді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в </w:t>
        </w:r>
        <w:proofErr w:type="spellStart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>умовах</w:t>
        </w:r>
        <w:proofErr w:type="spellEnd"/>
        <w:r w:rsidR="006149A7" w:rsidRPr="00A97B4E">
          <w:rPr>
            <w:rFonts w:ascii="Times New Roman" w:eastAsia="Times New Roman" w:hAnsi="Times New Roman" w:cs="Times New Roman"/>
            <w:b/>
            <w:color w:val="0070C0"/>
            <w:sz w:val="28"/>
            <w:szCs w:val="28"/>
            <w:lang w:eastAsia="ru-RU"/>
          </w:rPr>
          <w:t xml:space="preserve"> криз»</w:t>
        </w:r>
      </w:hyperlink>
      <w:r w:rsidR="006149A7" w:rsidRPr="006149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220111" w:rsidRDefault="00220111" w:rsidP="00614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9A7" w:rsidRPr="006149A7" w:rsidRDefault="00BC096A" w:rsidP="00614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Перейти до курсу </w:t>
        </w:r>
        <w:proofErr w:type="gramStart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</w:t>
        </w:r>
        <w:proofErr w:type="gramEnd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платформі</w:t>
        </w:r>
        <w:proofErr w:type="spellEnd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"</w:t>
        </w:r>
        <w:proofErr w:type="spellStart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Prometheus</w:t>
        </w:r>
        <w:proofErr w:type="spellEnd"/>
        <w:r w:rsidR="006149A7" w:rsidRPr="002201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</w:p>
    <w:p w:rsidR="00B76AF9" w:rsidRPr="00220111" w:rsidRDefault="00B76AF9" w:rsidP="00B76AF9">
      <w:pPr>
        <w:shd w:val="clear" w:color="auto" w:fill="FBFBFB"/>
        <w:spacing w:before="561" w:after="281" w:line="374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76AF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ПРО КУРС</w:t>
      </w:r>
    </w:p>
    <w:p w:rsidR="00B76AF9" w:rsidRPr="00B76AF9" w:rsidRDefault="00B76AF9" w:rsidP="00B76AF9">
      <w:pPr>
        <w:shd w:val="clear" w:color="auto" w:fill="FBFBFB"/>
        <w:spacing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Реальні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загрози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життю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страх за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своїх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близьких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невизначеність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—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сьогодні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молодь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щодня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стикається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складними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викликами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. Тому зараз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важливими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стають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навички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що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допомагають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зберегти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власну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продуктивність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ід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час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будь-яких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криз,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тобто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—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життєстійкість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.</w:t>
      </w:r>
    </w:p>
    <w:p w:rsidR="00B76AF9" w:rsidRPr="00B76AF9" w:rsidRDefault="00B76AF9" w:rsidP="00B76AF9">
      <w:p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Життє</w:t>
      </w:r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ійкість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—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це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вміння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протистояти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стресу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відновлювати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себе,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свій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психічний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фізичний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та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емоційний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стан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після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травмуючих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подій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. Вона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допомагає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гідно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проходити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будь-як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випробування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.</w:t>
      </w:r>
    </w:p>
    <w:p w:rsidR="00B76AF9" w:rsidRPr="00B76AF9" w:rsidRDefault="00B76AF9" w:rsidP="00B76AF9">
      <w:p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Життє</w:t>
      </w:r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ійкість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не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є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вродженим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талантом, вона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опановується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тренується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.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можете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навчитися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допомагати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собі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та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іншим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в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умовах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кризи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орієнтуватися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на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можливості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які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відкривають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труднощі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легше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переживати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будь-як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складні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ситуації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.</w:t>
      </w:r>
    </w:p>
    <w:p w:rsidR="00B76AF9" w:rsidRDefault="00B76AF9" w:rsidP="00B76AF9">
      <w:p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Цей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освітній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курс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допоможе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вам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прокачати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життє</w:t>
      </w:r>
      <w:proofErr w:type="gram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</w:t>
      </w:r>
      <w:proofErr w:type="gram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ійкість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навичку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яка стане у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пригоді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зараз,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впродовж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усього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життя</w:t>
      </w:r>
      <w:proofErr w:type="spellEnd"/>
      <w:r w:rsidRPr="00B76AF9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.</w:t>
      </w:r>
    </w:p>
    <w:p w:rsidR="0024093D" w:rsidRPr="003E4B5B" w:rsidRDefault="0024093D" w:rsidP="00B76AF9">
      <w:p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</w:pPr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 xml:space="preserve">На </w:t>
      </w:r>
      <w:proofErr w:type="spellStart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>цьому</w:t>
      </w:r>
      <w:proofErr w:type="spellEnd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 xml:space="preserve"> </w:t>
      </w:r>
      <w:proofErr w:type="spellStart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>курсі</w:t>
      </w:r>
      <w:proofErr w:type="spellEnd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 xml:space="preserve"> </w:t>
      </w:r>
      <w:proofErr w:type="spellStart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>Ви</w:t>
      </w:r>
      <w:proofErr w:type="spellEnd"/>
      <w:r w:rsidRPr="003E4B5B">
        <w:rPr>
          <w:rFonts w:ascii="Times New Roman" w:eastAsia="Times New Roman" w:hAnsi="Times New Roman" w:cs="Times New Roman"/>
          <w:b/>
          <w:color w:val="18191F"/>
          <w:sz w:val="32"/>
          <w:szCs w:val="32"/>
          <w:lang w:eastAsia="ru-RU"/>
        </w:rPr>
        <w:t>:</w:t>
      </w:r>
    </w:p>
    <w:p w:rsidR="0024093D" w:rsidRDefault="0024093D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Дізнаєтеся що таке життєстійкість, та як розвинути в собі цю навичку.</w:t>
      </w:r>
    </w:p>
    <w:p w:rsidR="0024093D" w:rsidRDefault="002358D1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Прокачаєте комунікацію з близьким оточенням</w:t>
      </w:r>
      <w:r w:rsidR="003E4AD3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 та соціумом в умовах криз</w:t>
      </w:r>
      <w:r w:rsidR="00EC5F83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, </w:t>
      </w:r>
      <w:proofErr w:type="spellStart"/>
      <w:r w:rsidR="00EC5F83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засвоєте</w:t>
      </w:r>
      <w:proofErr w:type="spellEnd"/>
      <w:r w:rsidR="00EC5F83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 інструменти психологічної допомоги.</w:t>
      </w:r>
    </w:p>
    <w:p w:rsidR="00EC5F83" w:rsidRDefault="00C0168E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Навчитеся прийомам самоконтролю</w:t>
      </w:r>
      <w:r w:rsidR="000D06FB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, усвідомленого мислення, аналізу</w:t>
      </w:r>
      <w:r w:rsidR="009A7BA0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 власних ресурсів та їхнього</w:t>
      </w:r>
      <w:r w:rsidR="00CF2306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 відновлення у період травмуючи подій</w:t>
      </w:r>
      <w:r w:rsidR="00812142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.</w:t>
      </w:r>
    </w:p>
    <w:p w:rsidR="00812142" w:rsidRDefault="00812142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Дослідите власні цінності, потренуєте планування і постановку цілей</w:t>
      </w:r>
      <w:r w:rsidR="00451874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 відповідно до ваших </w:t>
      </w:r>
      <w:proofErr w:type="spellStart"/>
      <w:r w:rsidR="00451874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приорітетів</w:t>
      </w:r>
      <w:proofErr w:type="spellEnd"/>
      <w:r w:rsidR="00451874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.</w:t>
      </w:r>
    </w:p>
    <w:p w:rsidR="00451874" w:rsidRDefault="009738AE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Опануєте інструменти контролю над власним життям</w:t>
      </w:r>
      <w:r w:rsidR="008E2F9D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.</w:t>
      </w:r>
    </w:p>
    <w:p w:rsidR="008E2F9D" w:rsidRDefault="008E2F9D" w:rsidP="0024093D">
      <w:pPr>
        <w:pStyle w:val="a4"/>
        <w:numPr>
          <w:ilvl w:val="0"/>
          <w:numId w:val="2"/>
        </w:numPr>
        <w:shd w:val="clear" w:color="auto" w:fill="FBFBFB"/>
        <w:spacing w:before="374" w:after="187" w:line="240" w:lineRule="auto"/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Отримаєте знання про життєстійкість від </w:t>
      </w:r>
      <w:r w:rsidR="00FF28AA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 xml:space="preserve">провідних фахівців-дослідників </w:t>
      </w:r>
      <w:r w:rsidR="001173B7">
        <w:rPr>
          <w:rFonts w:ascii="Times New Roman" w:eastAsia="Times New Roman" w:hAnsi="Times New Roman" w:cs="Times New Roman"/>
          <w:color w:val="18191F"/>
          <w:sz w:val="28"/>
          <w:szCs w:val="28"/>
          <w:lang w:val="uk-UA" w:eastAsia="ru-RU"/>
        </w:rPr>
        <w:t>психологів-практиків, лікарів, волонтерів.</w:t>
      </w:r>
    </w:p>
    <w:p w:rsidR="000E6AD0" w:rsidRPr="00916AF4" w:rsidRDefault="000E6AD0" w:rsidP="00FF56D7">
      <w:pPr>
        <w:pStyle w:val="2"/>
        <w:shd w:val="clear" w:color="auto" w:fill="FBFBFB"/>
        <w:spacing w:before="561" w:beforeAutospacing="0" w:after="281" w:afterAutospacing="0" w:line="374" w:lineRule="atLeast"/>
        <w:rPr>
          <w:caps/>
          <w:color w:val="000000"/>
          <w:sz w:val="28"/>
          <w:szCs w:val="28"/>
          <w:lang w:val="uk-UA"/>
        </w:rPr>
      </w:pPr>
    </w:p>
    <w:p w:rsidR="00FF56D7" w:rsidRPr="00FF56D7" w:rsidRDefault="00FF56D7" w:rsidP="00FF56D7">
      <w:pPr>
        <w:pStyle w:val="2"/>
        <w:shd w:val="clear" w:color="auto" w:fill="FBFBFB"/>
        <w:spacing w:before="561" w:beforeAutospacing="0" w:after="281" w:afterAutospacing="0" w:line="374" w:lineRule="atLeast"/>
        <w:rPr>
          <w:caps/>
          <w:color w:val="000000"/>
          <w:sz w:val="28"/>
          <w:szCs w:val="28"/>
        </w:rPr>
      </w:pPr>
      <w:r w:rsidRPr="00FF56D7">
        <w:rPr>
          <w:caps/>
          <w:color w:val="000000"/>
          <w:sz w:val="28"/>
          <w:szCs w:val="28"/>
        </w:rPr>
        <w:lastRenderedPageBreak/>
        <w:t xml:space="preserve">КОМУ БУДЕ </w:t>
      </w:r>
      <w:proofErr w:type="gramStart"/>
      <w:r w:rsidRPr="00FF56D7">
        <w:rPr>
          <w:caps/>
          <w:color w:val="000000"/>
          <w:sz w:val="28"/>
          <w:szCs w:val="28"/>
        </w:rPr>
        <w:t>Ц</w:t>
      </w:r>
      <w:proofErr w:type="gramEnd"/>
      <w:r w:rsidRPr="00FF56D7">
        <w:rPr>
          <w:caps/>
          <w:color w:val="000000"/>
          <w:sz w:val="28"/>
          <w:szCs w:val="28"/>
        </w:rPr>
        <w:t>ІКАВИЙ ЦЕЙ КУРС</w:t>
      </w:r>
    </w:p>
    <w:p w:rsidR="00FF56D7" w:rsidRDefault="00FF56D7" w:rsidP="00FF56D7">
      <w:pPr>
        <w:pStyle w:val="a3"/>
        <w:shd w:val="clear" w:color="auto" w:fill="FBFBFB"/>
        <w:spacing w:before="0" w:beforeAutospacing="0" w:after="187" w:afterAutospacing="0"/>
        <w:rPr>
          <w:color w:val="18191F"/>
          <w:sz w:val="28"/>
          <w:szCs w:val="28"/>
          <w:lang w:val="uk-UA"/>
        </w:rPr>
      </w:pPr>
      <w:r w:rsidRPr="00FF56D7">
        <w:rPr>
          <w:color w:val="18191F"/>
          <w:sz w:val="28"/>
          <w:szCs w:val="28"/>
        </w:rPr>
        <w:t xml:space="preserve">Цей курс для </w:t>
      </w:r>
      <w:proofErr w:type="spellStart"/>
      <w:r w:rsidRPr="00FF56D7">
        <w:rPr>
          <w:color w:val="18191F"/>
          <w:sz w:val="28"/>
          <w:szCs w:val="28"/>
        </w:rPr>
        <w:t>молодих</w:t>
      </w:r>
      <w:proofErr w:type="spellEnd"/>
      <w:r w:rsidRPr="00FF56D7">
        <w:rPr>
          <w:color w:val="18191F"/>
          <w:sz w:val="28"/>
          <w:szCs w:val="28"/>
        </w:rPr>
        <w:t xml:space="preserve"> людей, </w:t>
      </w:r>
      <w:proofErr w:type="spellStart"/>
      <w:r w:rsidRPr="00FF56D7">
        <w:rPr>
          <w:color w:val="18191F"/>
          <w:sz w:val="28"/>
          <w:szCs w:val="28"/>
        </w:rPr>
        <w:t>які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бажають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навчатися</w:t>
      </w:r>
      <w:proofErr w:type="spellEnd"/>
      <w:r w:rsidRPr="00FF56D7">
        <w:rPr>
          <w:color w:val="18191F"/>
          <w:sz w:val="28"/>
          <w:szCs w:val="28"/>
        </w:rPr>
        <w:t xml:space="preserve">, </w:t>
      </w:r>
      <w:proofErr w:type="spellStart"/>
      <w:r w:rsidRPr="00FF56D7">
        <w:rPr>
          <w:color w:val="18191F"/>
          <w:sz w:val="28"/>
          <w:szCs w:val="28"/>
        </w:rPr>
        <w:t>працювати</w:t>
      </w:r>
      <w:proofErr w:type="spellEnd"/>
      <w:r w:rsidRPr="00FF56D7">
        <w:rPr>
          <w:color w:val="18191F"/>
          <w:sz w:val="28"/>
          <w:szCs w:val="28"/>
        </w:rPr>
        <w:t xml:space="preserve"> та </w:t>
      </w:r>
      <w:proofErr w:type="spellStart"/>
      <w:r w:rsidRPr="00FF56D7">
        <w:rPr>
          <w:color w:val="18191F"/>
          <w:sz w:val="28"/>
          <w:szCs w:val="28"/>
        </w:rPr>
        <w:t>допомагати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іншим</w:t>
      </w:r>
      <w:proofErr w:type="spellEnd"/>
      <w:r w:rsidRPr="00FF56D7">
        <w:rPr>
          <w:color w:val="18191F"/>
          <w:sz w:val="28"/>
          <w:szCs w:val="28"/>
        </w:rPr>
        <w:t xml:space="preserve"> попри </w:t>
      </w:r>
      <w:proofErr w:type="spellStart"/>
      <w:r w:rsidRPr="00FF56D7">
        <w:rPr>
          <w:color w:val="18191F"/>
          <w:sz w:val="28"/>
          <w:szCs w:val="28"/>
        </w:rPr>
        <w:t>стреси</w:t>
      </w:r>
      <w:proofErr w:type="spellEnd"/>
      <w:r w:rsidRPr="00FF56D7">
        <w:rPr>
          <w:color w:val="18191F"/>
          <w:sz w:val="28"/>
          <w:szCs w:val="28"/>
        </w:rPr>
        <w:t xml:space="preserve">, </w:t>
      </w:r>
      <w:proofErr w:type="spellStart"/>
      <w:r w:rsidRPr="00FF56D7">
        <w:rPr>
          <w:color w:val="18191F"/>
          <w:sz w:val="28"/>
          <w:szCs w:val="28"/>
        </w:rPr>
        <w:t>життєві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потрясіння</w:t>
      </w:r>
      <w:proofErr w:type="spellEnd"/>
      <w:r w:rsidRPr="00FF56D7">
        <w:rPr>
          <w:color w:val="18191F"/>
          <w:sz w:val="28"/>
          <w:szCs w:val="28"/>
        </w:rPr>
        <w:t xml:space="preserve"> та </w:t>
      </w:r>
      <w:proofErr w:type="spellStart"/>
      <w:r w:rsidRPr="00FF56D7">
        <w:rPr>
          <w:color w:val="18191F"/>
          <w:sz w:val="28"/>
          <w:szCs w:val="28"/>
        </w:rPr>
        <w:t>складні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ситуації</w:t>
      </w:r>
      <w:proofErr w:type="spellEnd"/>
      <w:r w:rsidRPr="00FF56D7">
        <w:rPr>
          <w:color w:val="18191F"/>
          <w:sz w:val="28"/>
          <w:szCs w:val="28"/>
        </w:rPr>
        <w:t xml:space="preserve">. Курс </w:t>
      </w:r>
      <w:proofErr w:type="spellStart"/>
      <w:r w:rsidRPr="00FF56D7">
        <w:rPr>
          <w:color w:val="18191F"/>
          <w:sz w:val="28"/>
          <w:szCs w:val="28"/>
        </w:rPr>
        <w:t>зацікавить</w:t>
      </w:r>
      <w:proofErr w:type="spellEnd"/>
      <w:r w:rsidRPr="00FF56D7">
        <w:rPr>
          <w:color w:val="18191F"/>
          <w:sz w:val="28"/>
          <w:szCs w:val="28"/>
        </w:rPr>
        <w:t xml:space="preserve"> вас, </w:t>
      </w:r>
      <w:proofErr w:type="spellStart"/>
      <w:r w:rsidRPr="00FF56D7">
        <w:rPr>
          <w:color w:val="18191F"/>
          <w:sz w:val="28"/>
          <w:szCs w:val="28"/>
        </w:rPr>
        <w:t>якщо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ви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прагнете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proofErr w:type="gramStart"/>
      <w:r w:rsidRPr="00FF56D7">
        <w:rPr>
          <w:color w:val="18191F"/>
          <w:sz w:val="28"/>
          <w:szCs w:val="28"/>
        </w:rPr>
        <w:t>п</w:t>
      </w:r>
      <w:proofErr w:type="gramEnd"/>
      <w:r w:rsidRPr="00FF56D7">
        <w:rPr>
          <w:color w:val="18191F"/>
          <w:sz w:val="28"/>
          <w:szCs w:val="28"/>
        </w:rPr>
        <w:t>іклуватися</w:t>
      </w:r>
      <w:proofErr w:type="spellEnd"/>
      <w:r w:rsidRPr="00FF56D7">
        <w:rPr>
          <w:color w:val="18191F"/>
          <w:sz w:val="28"/>
          <w:szCs w:val="28"/>
        </w:rPr>
        <w:t xml:space="preserve"> про </w:t>
      </w:r>
      <w:proofErr w:type="spellStart"/>
      <w:r w:rsidRPr="00FF56D7">
        <w:rPr>
          <w:color w:val="18191F"/>
          <w:sz w:val="28"/>
          <w:szCs w:val="28"/>
        </w:rPr>
        <w:t>свої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внутрішні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ресурси</w:t>
      </w:r>
      <w:proofErr w:type="spellEnd"/>
      <w:r w:rsidRPr="00FF56D7">
        <w:rPr>
          <w:color w:val="18191F"/>
          <w:sz w:val="28"/>
          <w:szCs w:val="28"/>
        </w:rPr>
        <w:t xml:space="preserve">, </w:t>
      </w:r>
      <w:proofErr w:type="spellStart"/>
      <w:r w:rsidRPr="00FF56D7">
        <w:rPr>
          <w:color w:val="18191F"/>
          <w:sz w:val="28"/>
          <w:szCs w:val="28"/>
        </w:rPr>
        <w:t>бажаєте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розвиватися</w:t>
      </w:r>
      <w:proofErr w:type="spellEnd"/>
      <w:r w:rsidRPr="00FF56D7">
        <w:rPr>
          <w:color w:val="18191F"/>
          <w:sz w:val="28"/>
          <w:szCs w:val="28"/>
        </w:rPr>
        <w:t xml:space="preserve"> та </w:t>
      </w:r>
      <w:proofErr w:type="spellStart"/>
      <w:r w:rsidRPr="00FF56D7">
        <w:rPr>
          <w:color w:val="18191F"/>
          <w:sz w:val="28"/>
          <w:szCs w:val="28"/>
        </w:rPr>
        <w:t>реалізовувати</w:t>
      </w:r>
      <w:proofErr w:type="spellEnd"/>
      <w:r w:rsidRPr="00FF56D7">
        <w:rPr>
          <w:color w:val="18191F"/>
          <w:sz w:val="28"/>
          <w:szCs w:val="28"/>
        </w:rPr>
        <w:t xml:space="preserve"> себе в </w:t>
      </w:r>
      <w:proofErr w:type="spellStart"/>
      <w:r w:rsidRPr="00FF56D7">
        <w:rPr>
          <w:color w:val="18191F"/>
          <w:sz w:val="28"/>
          <w:szCs w:val="28"/>
        </w:rPr>
        <w:t>різних</w:t>
      </w:r>
      <w:proofErr w:type="spellEnd"/>
      <w:r w:rsidRPr="00FF56D7">
        <w:rPr>
          <w:color w:val="18191F"/>
          <w:sz w:val="28"/>
          <w:szCs w:val="28"/>
        </w:rPr>
        <w:t xml:space="preserve"> сферах, </w:t>
      </w:r>
      <w:proofErr w:type="spellStart"/>
      <w:r w:rsidRPr="00FF56D7">
        <w:rPr>
          <w:color w:val="18191F"/>
          <w:sz w:val="28"/>
          <w:szCs w:val="28"/>
        </w:rPr>
        <w:t>використовуючи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кризи</w:t>
      </w:r>
      <w:proofErr w:type="spellEnd"/>
      <w:r w:rsidRPr="00FF56D7">
        <w:rPr>
          <w:color w:val="18191F"/>
          <w:sz w:val="28"/>
          <w:szCs w:val="28"/>
        </w:rPr>
        <w:t xml:space="preserve"> як </w:t>
      </w:r>
      <w:proofErr w:type="spellStart"/>
      <w:r w:rsidRPr="00FF56D7">
        <w:rPr>
          <w:color w:val="18191F"/>
          <w:sz w:val="28"/>
          <w:szCs w:val="28"/>
        </w:rPr>
        <w:t>трамплін</w:t>
      </w:r>
      <w:proofErr w:type="spellEnd"/>
      <w:r w:rsidRPr="00FF56D7">
        <w:rPr>
          <w:color w:val="18191F"/>
          <w:sz w:val="28"/>
          <w:szCs w:val="28"/>
        </w:rPr>
        <w:t xml:space="preserve"> для </w:t>
      </w:r>
      <w:proofErr w:type="spellStart"/>
      <w:r w:rsidRPr="00FF56D7">
        <w:rPr>
          <w:color w:val="18191F"/>
          <w:sz w:val="28"/>
          <w:szCs w:val="28"/>
        </w:rPr>
        <w:t>власного</w:t>
      </w:r>
      <w:proofErr w:type="spellEnd"/>
      <w:r w:rsidRPr="00FF56D7">
        <w:rPr>
          <w:color w:val="18191F"/>
          <w:sz w:val="28"/>
          <w:szCs w:val="28"/>
        </w:rPr>
        <w:t xml:space="preserve"> </w:t>
      </w:r>
      <w:proofErr w:type="spellStart"/>
      <w:r w:rsidRPr="00FF56D7">
        <w:rPr>
          <w:color w:val="18191F"/>
          <w:sz w:val="28"/>
          <w:szCs w:val="28"/>
        </w:rPr>
        <w:t>розвитку</w:t>
      </w:r>
      <w:proofErr w:type="spellEnd"/>
      <w:r w:rsidRPr="00FF56D7">
        <w:rPr>
          <w:color w:val="18191F"/>
          <w:sz w:val="28"/>
          <w:szCs w:val="28"/>
        </w:rPr>
        <w:t>.</w:t>
      </w:r>
    </w:p>
    <w:p w:rsidR="00F85248" w:rsidRDefault="00F85248" w:rsidP="00FF56D7">
      <w:pPr>
        <w:pStyle w:val="a3"/>
        <w:shd w:val="clear" w:color="auto" w:fill="FBFBFB"/>
        <w:spacing w:before="0" w:beforeAutospacing="0" w:after="187" w:afterAutospacing="0"/>
        <w:rPr>
          <w:b/>
          <w:color w:val="18191F"/>
          <w:sz w:val="28"/>
          <w:szCs w:val="28"/>
          <w:lang w:val="uk-UA"/>
        </w:rPr>
      </w:pPr>
      <w:r w:rsidRPr="00F85248">
        <w:rPr>
          <w:b/>
          <w:color w:val="18191F"/>
          <w:sz w:val="28"/>
          <w:szCs w:val="28"/>
          <w:lang w:val="uk-UA"/>
        </w:rPr>
        <w:t>Програма курсу: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6C523D" w:rsidP="006C523D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1.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6C523D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Вплив кризи: стрес та </w:t>
            </w:r>
            <w:proofErr w:type="spellStart"/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стресостійкість</w:t>
            </w:r>
            <w:proofErr w:type="spellEnd"/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.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6C523D" w:rsidP="006C523D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2.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6C523D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Відновлення внутрішніх ресурсів.(управління думками та емоціями)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564F9D" w:rsidP="00564F9D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3.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564F9D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Творчість як інструмент поповнення ресурсу.</w:t>
            </w:r>
          </w:p>
        </w:tc>
      </w:tr>
      <w:tr w:rsidR="006C523D" w:rsidRPr="00916AF4" w:rsidTr="0067774E">
        <w:tc>
          <w:tcPr>
            <w:tcW w:w="4785" w:type="dxa"/>
            <w:shd w:val="clear" w:color="auto" w:fill="FFFF00"/>
          </w:tcPr>
          <w:p w:rsidR="006C523D" w:rsidRPr="0067774E" w:rsidRDefault="00247369" w:rsidP="00247369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4.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247369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Комунікація та її налагодження. (соціальні ресурси)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0C0044" w:rsidP="000C0044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5.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0C0044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Допомога собі через допомогу іншим.</w:t>
            </w:r>
          </w:p>
        </w:tc>
      </w:tr>
      <w:tr w:rsidR="006C523D" w:rsidRPr="00916AF4" w:rsidTr="0067774E">
        <w:tc>
          <w:tcPr>
            <w:tcW w:w="4785" w:type="dxa"/>
            <w:shd w:val="clear" w:color="auto" w:fill="FFFF00"/>
          </w:tcPr>
          <w:p w:rsidR="006C523D" w:rsidRPr="0067774E" w:rsidRDefault="00174132" w:rsidP="00174132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6.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174132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Цінності під час криз що сприяють життєстійкості.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9B3D03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Модуль 7..</w:t>
            </w:r>
          </w:p>
        </w:tc>
        <w:tc>
          <w:tcPr>
            <w:tcW w:w="4786" w:type="dxa"/>
            <w:shd w:val="clear" w:color="auto" w:fill="auto"/>
          </w:tcPr>
          <w:p w:rsidR="006C523D" w:rsidRPr="0067774E" w:rsidRDefault="009B3D03" w:rsidP="00FF56D7">
            <w:pPr>
              <w:pStyle w:val="a3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Короткочасне планування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9B3D03" w:rsidP="009B3D03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8.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9B3D03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Відновлення контролю над життям, пошук мотивації.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EA3452" w:rsidP="00EA3452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9.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A6761C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>
              <w:rPr>
                <w:b/>
                <w:color w:val="18191F"/>
                <w:sz w:val="28"/>
                <w:szCs w:val="28"/>
                <w:lang w:val="uk-UA"/>
              </w:rPr>
              <w:t xml:space="preserve">Адаптація до нових умов </w:t>
            </w:r>
            <w:r w:rsidR="00EA3452" w:rsidRPr="0067774E">
              <w:rPr>
                <w:b/>
                <w:color w:val="18191F"/>
                <w:sz w:val="28"/>
                <w:szCs w:val="28"/>
                <w:lang w:val="uk-UA"/>
              </w:rPr>
              <w:t>(посттравматичний зріст, переоцінка цінностей, нові цілі)</w:t>
            </w:r>
          </w:p>
        </w:tc>
      </w:tr>
      <w:tr w:rsidR="006C523D" w:rsidTr="0067774E">
        <w:tc>
          <w:tcPr>
            <w:tcW w:w="4785" w:type="dxa"/>
            <w:shd w:val="clear" w:color="auto" w:fill="FFFF00"/>
          </w:tcPr>
          <w:p w:rsidR="006C523D" w:rsidRPr="0067774E" w:rsidRDefault="003B1295" w:rsidP="003B1295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 xml:space="preserve">Модуль 10. </w:t>
            </w:r>
          </w:p>
        </w:tc>
        <w:tc>
          <w:tcPr>
            <w:tcW w:w="4786" w:type="dxa"/>
            <w:shd w:val="clear" w:color="auto" w:fill="00B0F0"/>
          </w:tcPr>
          <w:p w:rsidR="006C523D" w:rsidRPr="0067774E" w:rsidRDefault="003B1295" w:rsidP="008E164A">
            <w:pPr>
              <w:pStyle w:val="a3"/>
              <w:shd w:val="clear" w:color="auto" w:fill="FBFBFB"/>
              <w:spacing w:before="0" w:beforeAutospacing="0" w:after="187" w:afterAutospacing="0"/>
              <w:rPr>
                <w:b/>
                <w:color w:val="18191F"/>
                <w:sz w:val="28"/>
                <w:szCs w:val="28"/>
                <w:lang w:val="uk-UA"/>
              </w:rPr>
            </w:pPr>
            <w:r w:rsidRPr="0067774E">
              <w:rPr>
                <w:b/>
                <w:color w:val="18191F"/>
                <w:sz w:val="28"/>
                <w:szCs w:val="28"/>
                <w:lang w:val="uk-UA"/>
              </w:rPr>
              <w:t>Прояви лідерства, соціальне підприємництво, робота в громаді.</w:t>
            </w:r>
          </w:p>
        </w:tc>
      </w:tr>
    </w:tbl>
    <w:p w:rsidR="00140A60" w:rsidRPr="00A17EB0" w:rsidRDefault="00140A60" w:rsidP="00140A60">
      <w:pPr>
        <w:pStyle w:val="2"/>
        <w:shd w:val="clear" w:color="auto" w:fill="FBFBFB"/>
        <w:spacing w:before="561" w:beforeAutospacing="0" w:after="281" w:afterAutospacing="0" w:line="374" w:lineRule="atLeast"/>
        <w:rPr>
          <w:caps/>
          <w:color w:val="000000"/>
          <w:sz w:val="28"/>
          <w:szCs w:val="28"/>
        </w:rPr>
      </w:pPr>
      <w:r w:rsidRPr="00A17EB0">
        <w:rPr>
          <w:caps/>
          <w:color w:val="000000"/>
          <w:sz w:val="28"/>
          <w:szCs w:val="28"/>
        </w:rPr>
        <w:t xml:space="preserve">ЯК </w:t>
      </w:r>
      <w:proofErr w:type="gramStart"/>
      <w:r w:rsidRPr="00A17EB0">
        <w:rPr>
          <w:caps/>
          <w:color w:val="000000"/>
          <w:sz w:val="28"/>
          <w:szCs w:val="28"/>
        </w:rPr>
        <w:t>П</w:t>
      </w:r>
      <w:proofErr w:type="gramEnd"/>
      <w:r w:rsidRPr="00A17EB0">
        <w:rPr>
          <w:caps/>
          <w:color w:val="000000"/>
          <w:sz w:val="28"/>
          <w:szCs w:val="28"/>
        </w:rPr>
        <w:t>ІДГОТУВАТИСЯ ДО ПРОХОДЖЕННЯ КУРСУ</w:t>
      </w:r>
    </w:p>
    <w:p w:rsidR="00AB41A8" w:rsidRPr="00AB41A8" w:rsidRDefault="00AB41A8" w:rsidP="00AB41A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Оберіть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блокнот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або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створіть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папку на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ноутбуці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для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нотування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матер</w:t>
      </w:r>
      <w:proofErr w:type="gram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іалів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виконання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практичних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завдань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;</w:t>
      </w:r>
    </w:p>
    <w:p w:rsidR="00AB41A8" w:rsidRPr="00AB41A8" w:rsidRDefault="00AB41A8" w:rsidP="00AB41A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Заплануйте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проходження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одного-двох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модулів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за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тиждень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аби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повноцінно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опанувати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нов</w:t>
      </w:r>
      <w:proofErr w:type="gram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практики;</w:t>
      </w:r>
    </w:p>
    <w:p w:rsidR="00AB41A8" w:rsidRPr="00AB41A8" w:rsidRDefault="00AB41A8" w:rsidP="00AB41A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lastRenderedPageBreak/>
        <w:t>Звертайте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увагу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на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додаткові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посилання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літературу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якщо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хочете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поглибити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свої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знання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;</w:t>
      </w:r>
    </w:p>
    <w:p w:rsidR="00AB41A8" w:rsidRPr="00AB41A8" w:rsidRDefault="00AB41A8" w:rsidP="00AB41A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</w:pPr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Будьте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готові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посл</w:t>
      </w:r>
      <w:proofErr w:type="gram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ідовної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,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регулярної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</w:t>
      </w:r>
      <w:proofErr w:type="spellStart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>роботи</w:t>
      </w:r>
      <w:proofErr w:type="spellEnd"/>
      <w:r w:rsidRPr="00AB41A8">
        <w:rPr>
          <w:rFonts w:ascii="Times New Roman" w:eastAsia="Times New Roman" w:hAnsi="Times New Roman" w:cs="Times New Roman"/>
          <w:color w:val="18191F"/>
          <w:sz w:val="28"/>
          <w:szCs w:val="28"/>
          <w:lang w:eastAsia="ru-RU"/>
        </w:rPr>
        <w:t xml:space="preserve"> над собою</w:t>
      </w:r>
    </w:p>
    <w:p w:rsidR="00843AB8" w:rsidRPr="00A86853" w:rsidRDefault="00843AB8" w:rsidP="00A86853">
      <w:pPr>
        <w:pStyle w:val="a3"/>
        <w:shd w:val="clear" w:color="auto" w:fill="FBFBFB"/>
        <w:spacing w:before="0" w:beforeAutospacing="0" w:after="187" w:afterAutospacing="0"/>
        <w:rPr>
          <w:color w:val="18191F"/>
          <w:sz w:val="28"/>
          <w:szCs w:val="28"/>
        </w:rPr>
      </w:pPr>
    </w:p>
    <w:sectPr w:rsidR="00843AB8" w:rsidRPr="00A86853" w:rsidSect="0013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C9F"/>
    <w:multiLevelType w:val="hybridMultilevel"/>
    <w:tmpl w:val="29B6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12DD"/>
    <w:multiLevelType w:val="multilevel"/>
    <w:tmpl w:val="AC4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3AB8"/>
    <w:rsid w:val="0003208A"/>
    <w:rsid w:val="00071467"/>
    <w:rsid w:val="000C0044"/>
    <w:rsid w:val="000D06FB"/>
    <w:rsid w:val="000E6AD0"/>
    <w:rsid w:val="001173B7"/>
    <w:rsid w:val="001332AE"/>
    <w:rsid w:val="00140A60"/>
    <w:rsid w:val="00174132"/>
    <w:rsid w:val="001D11E4"/>
    <w:rsid w:val="00220111"/>
    <w:rsid w:val="002358D1"/>
    <w:rsid w:val="0024093D"/>
    <w:rsid w:val="00247369"/>
    <w:rsid w:val="00297596"/>
    <w:rsid w:val="00304E9B"/>
    <w:rsid w:val="003B1295"/>
    <w:rsid w:val="003E4AD3"/>
    <w:rsid w:val="003E4B5B"/>
    <w:rsid w:val="003F360E"/>
    <w:rsid w:val="00435BF2"/>
    <w:rsid w:val="00451874"/>
    <w:rsid w:val="004941C6"/>
    <w:rsid w:val="004F3D75"/>
    <w:rsid w:val="00564F9D"/>
    <w:rsid w:val="00571F87"/>
    <w:rsid w:val="006149A7"/>
    <w:rsid w:val="00617F02"/>
    <w:rsid w:val="00635A32"/>
    <w:rsid w:val="0067774E"/>
    <w:rsid w:val="006C523D"/>
    <w:rsid w:val="006D7B2F"/>
    <w:rsid w:val="007965F4"/>
    <w:rsid w:val="00812142"/>
    <w:rsid w:val="00812634"/>
    <w:rsid w:val="00843AB8"/>
    <w:rsid w:val="008E164A"/>
    <w:rsid w:val="008E2F9D"/>
    <w:rsid w:val="00916AF4"/>
    <w:rsid w:val="009738AE"/>
    <w:rsid w:val="009A7BA0"/>
    <w:rsid w:val="009B3D03"/>
    <w:rsid w:val="00A17EB0"/>
    <w:rsid w:val="00A6761C"/>
    <w:rsid w:val="00A72F45"/>
    <w:rsid w:val="00A86853"/>
    <w:rsid w:val="00A97B4E"/>
    <w:rsid w:val="00AB41A8"/>
    <w:rsid w:val="00B4498F"/>
    <w:rsid w:val="00B76AF9"/>
    <w:rsid w:val="00BC096A"/>
    <w:rsid w:val="00C0168E"/>
    <w:rsid w:val="00CE2041"/>
    <w:rsid w:val="00CF2306"/>
    <w:rsid w:val="00D804A1"/>
    <w:rsid w:val="00DF7F96"/>
    <w:rsid w:val="00E90245"/>
    <w:rsid w:val="00EA3452"/>
    <w:rsid w:val="00EC5F83"/>
    <w:rsid w:val="00EE2FFD"/>
    <w:rsid w:val="00F85248"/>
    <w:rsid w:val="00FF28AA"/>
    <w:rsid w:val="00FF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AE"/>
  </w:style>
  <w:style w:type="paragraph" w:styleId="2">
    <w:name w:val="heading 2"/>
    <w:basedOn w:val="a"/>
    <w:link w:val="20"/>
    <w:uiPriority w:val="9"/>
    <w:qFormat/>
    <w:rsid w:val="00B76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093D"/>
    <w:pPr>
      <w:ind w:left="720"/>
      <w:contextualSpacing/>
    </w:pPr>
  </w:style>
  <w:style w:type="character" w:customStyle="1" w:styleId="dd-postheadericon">
    <w:name w:val="dd-postheadericon"/>
    <w:basedOn w:val="a0"/>
    <w:rsid w:val="006149A7"/>
  </w:style>
  <w:style w:type="character" w:styleId="a5">
    <w:name w:val="Hyperlink"/>
    <w:basedOn w:val="a0"/>
    <w:uiPriority w:val="99"/>
    <w:semiHidden/>
    <w:unhideWhenUsed/>
    <w:rsid w:val="006149A7"/>
    <w:rPr>
      <w:color w:val="0000FF"/>
      <w:u w:val="single"/>
    </w:rPr>
  </w:style>
  <w:style w:type="table" w:styleId="a6">
    <w:name w:val="Table Grid"/>
    <w:basedOn w:val="a1"/>
    <w:uiPriority w:val="59"/>
    <w:rsid w:val="006C5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3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0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C4BBB0"/>
            <w:right w:val="none" w:sz="0" w:space="0" w:color="auto"/>
          </w:divBdr>
        </w:div>
        <w:div w:id="409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/courses/course-v1:Prometheus+RESILIENCE101+2022_T3/about" TargetMode="External"/><Relationship Id="rId5" Type="http://schemas.openxmlformats.org/officeDocument/2006/relationships/hyperlink" Target="https://drive.google.com/file/d/1iq-Ce--ctWH9MC24t0OlTFot_gfpFxZA/view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64</cp:revision>
  <dcterms:created xsi:type="dcterms:W3CDTF">2023-01-27T12:04:00Z</dcterms:created>
  <dcterms:modified xsi:type="dcterms:W3CDTF">2023-01-30T06:16:00Z</dcterms:modified>
</cp:coreProperties>
</file>